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A00D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>La cultura della qualità è uno strumento importante per un’istituzione che, come dichiara nel Piano Strategico di Ateneo 2022-2027, ha come principi quelli di rafforzare il carattere di università pubblica, autonoma e pluralista (principio 1 PST), promuovere tutti i campi del sapere (principio 2 PST), incentivare la responsabilità sociale (principio 3 PST), favorire i principi di equità, sostenibilità, inclusione, rispetto delle diversità (principio 4 PST).</w:t>
      </w:r>
    </w:p>
    <w:p w14:paraId="4215E90A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6DCC">
        <w:rPr>
          <w:rFonts w:asciiTheme="minorHAnsi" w:hAnsiTheme="minorHAnsi" w:cstheme="minorHAnsi"/>
          <w:b/>
          <w:sz w:val="22"/>
          <w:szCs w:val="22"/>
        </w:rPr>
        <w:t>IL PRESIDIO DELLA QUALITÀ DI ATENEO</w:t>
      </w:r>
    </w:p>
    <w:p w14:paraId="5D9A0810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>A livello di Ateneo, l’attuazione della politica per l’assicurazione della qualità è assegnata al Presidio della Qualità di Ateneo. Le Funzioni principali sono descritte nella pagina informativa all’interno del sito istituzionale dell’ateneo (</w:t>
      </w:r>
      <w:hyperlink r:id="rId8" w:history="1">
        <w:r w:rsidRPr="00AD6DCC">
          <w:rPr>
            <w:rStyle w:val="Hyperlink"/>
            <w:rFonts w:asciiTheme="minorHAnsi" w:hAnsiTheme="minorHAnsi" w:cstheme="minorHAnsi"/>
            <w:sz w:val="22"/>
            <w:szCs w:val="22"/>
          </w:rPr>
          <w:t>http://www.unibo.it/it/ateneo/organizzazione/presidio-della-qualita-ateneo</w:t>
        </w:r>
      </w:hyperlink>
      <w:r w:rsidRPr="00AD6DCC">
        <w:rPr>
          <w:rFonts w:asciiTheme="minorHAnsi" w:hAnsiTheme="minorHAnsi" w:cstheme="minorHAnsi"/>
          <w:sz w:val="22"/>
          <w:szCs w:val="22"/>
        </w:rPr>
        <w:t>).</w:t>
      </w:r>
    </w:p>
    <w:p w14:paraId="79342912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6DCC">
        <w:rPr>
          <w:rFonts w:asciiTheme="minorHAnsi" w:hAnsiTheme="minorHAnsi" w:cstheme="minorHAnsi"/>
          <w:b/>
          <w:sz w:val="22"/>
          <w:szCs w:val="22"/>
        </w:rPr>
        <w:t>L’ASSICURAZIONE DI QUALITA’ NEL DIPARTIMENTO</w:t>
      </w:r>
    </w:p>
    <w:p w14:paraId="6118A0E2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 xml:space="preserve">Si articola in due ambiti: quello della </w:t>
      </w:r>
      <w:r w:rsidRPr="00A96FD7">
        <w:rPr>
          <w:rFonts w:asciiTheme="minorHAnsi" w:hAnsiTheme="minorHAnsi" w:cstheme="minorHAnsi"/>
          <w:sz w:val="22"/>
          <w:szCs w:val="22"/>
          <w:u w:val="single"/>
        </w:rPr>
        <w:t>Quality Assurance dei corsi di studio</w:t>
      </w:r>
      <w:r w:rsidRPr="00AD6DCC">
        <w:rPr>
          <w:rFonts w:asciiTheme="minorHAnsi" w:hAnsiTheme="minorHAnsi" w:cstheme="minorHAnsi"/>
          <w:sz w:val="22"/>
          <w:szCs w:val="22"/>
        </w:rPr>
        <w:t xml:space="preserve"> del dipartimento; quello dell’autovalutazione dipartimentale.</w:t>
      </w:r>
    </w:p>
    <w:p w14:paraId="08E0D5FF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 xml:space="preserve">Il ciclo del miglioramento continuo del corso di studio ripercorre quattro fasi: </w:t>
      </w:r>
    </w:p>
    <w:p w14:paraId="347E4D96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 xml:space="preserve">1. </w:t>
      </w:r>
      <w:r w:rsidRPr="00AD6DCC">
        <w:rPr>
          <w:rFonts w:asciiTheme="minorHAnsi" w:hAnsiTheme="minorHAnsi" w:cstheme="minorHAnsi"/>
          <w:b/>
          <w:sz w:val="22"/>
          <w:szCs w:val="22"/>
        </w:rPr>
        <w:t>progettazione</w:t>
      </w:r>
    </w:p>
    <w:p w14:paraId="6C7344F0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>- Progettazione Corsi di Studio: Definizione della domanda di formazione e del profilo professionale (SUA-</w:t>
      </w:r>
      <w:proofErr w:type="spellStart"/>
      <w:r w:rsidRPr="00AD6DCC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AD6DCC">
        <w:rPr>
          <w:rFonts w:asciiTheme="minorHAnsi" w:hAnsiTheme="minorHAnsi" w:cstheme="minorHAnsi"/>
          <w:sz w:val="22"/>
          <w:szCs w:val="22"/>
        </w:rPr>
        <w:t xml:space="preserve"> Quadri A1 e A2), degli obiettivi formativi e risultati di apprendimento (SUA-</w:t>
      </w:r>
      <w:proofErr w:type="spellStart"/>
      <w:r w:rsidRPr="00AD6DCC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AD6DCC">
        <w:rPr>
          <w:rFonts w:asciiTheme="minorHAnsi" w:hAnsiTheme="minorHAnsi" w:cstheme="minorHAnsi"/>
          <w:sz w:val="22"/>
          <w:szCs w:val="22"/>
        </w:rPr>
        <w:t xml:space="preserve"> Quadro A4 e Quadro F)</w:t>
      </w:r>
    </w:p>
    <w:p w14:paraId="1D28960A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>- Annuale progettazione del processo formativo Regolamento e piano didattico (SUA-</w:t>
      </w:r>
      <w:proofErr w:type="spellStart"/>
      <w:r w:rsidRPr="00AD6DCC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AD6DCC">
        <w:rPr>
          <w:rFonts w:asciiTheme="minorHAnsi" w:hAnsiTheme="minorHAnsi" w:cstheme="minorHAnsi"/>
          <w:sz w:val="22"/>
          <w:szCs w:val="22"/>
        </w:rPr>
        <w:t xml:space="preserve"> Quadri A3, A5, B1 e offerta didattica programmata)</w:t>
      </w:r>
    </w:p>
    <w:p w14:paraId="3910B202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>- Programmazione didattica delle risorse (SUA-</w:t>
      </w:r>
      <w:proofErr w:type="spellStart"/>
      <w:r w:rsidRPr="00AD6DCC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AD6DCC">
        <w:rPr>
          <w:rFonts w:asciiTheme="minorHAnsi" w:hAnsiTheme="minorHAnsi" w:cstheme="minorHAnsi"/>
          <w:sz w:val="22"/>
          <w:szCs w:val="22"/>
        </w:rPr>
        <w:t xml:space="preserve"> Offerta didattica erogata)</w:t>
      </w:r>
    </w:p>
    <w:p w14:paraId="5089CF4B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 xml:space="preserve">2. </w:t>
      </w:r>
      <w:r w:rsidRPr="00AD6DCC">
        <w:rPr>
          <w:rFonts w:asciiTheme="minorHAnsi" w:hAnsiTheme="minorHAnsi" w:cstheme="minorHAnsi"/>
          <w:b/>
          <w:sz w:val="22"/>
          <w:szCs w:val="22"/>
        </w:rPr>
        <w:t>gestione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6DCC">
        <w:rPr>
          <w:rFonts w:asciiTheme="minorHAnsi" w:hAnsiTheme="minorHAnsi" w:cstheme="minorHAnsi"/>
          <w:sz w:val="22"/>
          <w:szCs w:val="22"/>
        </w:rPr>
        <w:t>Organizzazione dell’erogazione delle attività formative (SUA-</w:t>
      </w:r>
      <w:proofErr w:type="spellStart"/>
      <w:r w:rsidRPr="00AD6DCC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AD6DCC">
        <w:rPr>
          <w:rFonts w:asciiTheme="minorHAnsi" w:hAnsiTheme="minorHAnsi" w:cstheme="minorHAnsi"/>
          <w:sz w:val="22"/>
          <w:szCs w:val="22"/>
        </w:rPr>
        <w:t xml:space="preserve"> B2)</w:t>
      </w:r>
    </w:p>
    <w:p w14:paraId="51E23E8C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 xml:space="preserve">3. </w:t>
      </w:r>
      <w:r w:rsidRPr="00AD6DCC">
        <w:rPr>
          <w:rFonts w:asciiTheme="minorHAnsi" w:hAnsiTheme="minorHAnsi" w:cstheme="minorHAnsi"/>
          <w:b/>
          <w:sz w:val="22"/>
          <w:szCs w:val="22"/>
        </w:rPr>
        <w:t>valutazione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6DCC">
        <w:rPr>
          <w:rFonts w:asciiTheme="minorHAnsi" w:hAnsiTheme="minorHAnsi" w:cstheme="minorHAnsi"/>
          <w:sz w:val="22"/>
          <w:szCs w:val="22"/>
        </w:rPr>
        <w:t xml:space="preserve">Analisi dei risultati del monitoraggio (SUA- </w:t>
      </w:r>
      <w:proofErr w:type="spellStart"/>
      <w:r w:rsidRPr="00AD6DCC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AD6DCC">
        <w:rPr>
          <w:rFonts w:asciiTheme="minorHAnsi" w:hAnsiTheme="minorHAnsi" w:cstheme="minorHAnsi"/>
          <w:sz w:val="22"/>
          <w:szCs w:val="22"/>
        </w:rPr>
        <w:t xml:space="preserve"> Quadri B6, B7, C1, C2, D Riesame Relazione Commissione Paritetica)</w:t>
      </w:r>
    </w:p>
    <w:p w14:paraId="6F865394" w14:textId="77777777" w:rsidR="00AD6DCC" w:rsidRP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 xml:space="preserve">4. </w:t>
      </w:r>
      <w:proofErr w:type="gramStart"/>
      <w:r w:rsidRPr="00AD6DCC">
        <w:rPr>
          <w:rFonts w:asciiTheme="minorHAnsi" w:hAnsiTheme="minorHAnsi" w:cstheme="minorHAnsi"/>
          <w:b/>
          <w:sz w:val="22"/>
          <w:szCs w:val="22"/>
        </w:rPr>
        <w:t>miglioramento</w:t>
      </w:r>
      <w:r w:rsidRPr="00AD6D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6DCC">
        <w:rPr>
          <w:rFonts w:asciiTheme="minorHAnsi" w:hAnsiTheme="minorHAnsi" w:cstheme="minorHAnsi"/>
          <w:sz w:val="22"/>
          <w:szCs w:val="22"/>
        </w:rPr>
        <w:t>Definizione</w:t>
      </w:r>
      <w:proofErr w:type="gramEnd"/>
      <w:r w:rsidRPr="00AD6DCC">
        <w:rPr>
          <w:rFonts w:asciiTheme="minorHAnsi" w:hAnsiTheme="minorHAnsi" w:cstheme="minorHAnsi"/>
          <w:sz w:val="22"/>
          <w:szCs w:val="22"/>
        </w:rPr>
        <w:t xml:space="preserve"> e realizzazione azioni di miglioramento (Riesame SUA-</w:t>
      </w:r>
      <w:proofErr w:type="spellStart"/>
      <w:r w:rsidRPr="00AD6DCC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AD6DCC">
        <w:rPr>
          <w:rFonts w:asciiTheme="minorHAnsi" w:hAnsiTheme="minorHAnsi" w:cstheme="minorHAnsi"/>
          <w:sz w:val="22"/>
          <w:szCs w:val="22"/>
        </w:rPr>
        <w:t xml:space="preserve"> Quadro D)</w:t>
      </w:r>
    </w:p>
    <w:p w14:paraId="0F4142FD" w14:textId="77777777" w:rsidR="00AD6DCC" w:rsidRPr="00A96FD7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5B39EE1" w14:textId="77777777" w:rsidR="00AD6DCC" w:rsidRDefault="00AD6DCC" w:rsidP="00AD6D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6FD7">
        <w:rPr>
          <w:rFonts w:asciiTheme="minorHAnsi" w:hAnsiTheme="minorHAnsi" w:cstheme="minorHAnsi"/>
          <w:sz w:val="22"/>
          <w:szCs w:val="22"/>
          <w:u w:val="single"/>
        </w:rPr>
        <w:t>Le attività di autovalutazione dipartimentale</w:t>
      </w:r>
      <w:r w:rsidRPr="00AD6DCC">
        <w:rPr>
          <w:rFonts w:asciiTheme="minorHAnsi" w:hAnsiTheme="minorHAnsi" w:cstheme="minorHAnsi"/>
          <w:sz w:val="22"/>
          <w:szCs w:val="22"/>
        </w:rPr>
        <w:t xml:space="preserve"> si articolano in </w:t>
      </w:r>
      <w:proofErr w:type="gramStart"/>
      <w:r w:rsidRPr="00AD6DCC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Pr="00AD6DCC">
        <w:rPr>
          <w:rFonts w:asciiTheme="minorHAnsi" w:hAnsiTheme="minorHAnsi" w:cstheme="minorHAnsi"/>
          <w:sz w:val="22"/>
          <w:szCs w:val="22"/>
        </w:rPr>
        <w:t xml:space="preserve"> ambiti: Missione e obiettivi strategici, sostenibilità delle risorse, monitoraggio ed azioni.</w:t>
      </w:r>
    </w:p>
    <w:p w14:paraId="66E2F5B4" w14:textId="77777777" w:rsidR="002D5BFC" w:rsidRDefault="00AD6DCC" w:rsidP="00AD6DC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6DCC">
        <w:rPr>
          <w:rFonts w:asciiTheme="minorHAnsi" w:hAnsiTheme="minorHAnsi" w:cstheme="minorHAnsi"/>
          <w:b/>
          <w:smallCaps/>
          <w:color w:val="333333"/>
          <w:sz w:val="22"/>
          <w:szCs w:val="22"/>
        </w:rPr>
        <w:t>MISSIONE E OBIETTIVI STRATEGICI</w:t>
      </w:r>
      <w:r w:rsidRPr="00AD6DCC">
        <w:rPr>
          <w:rFonts w:asciiTheme="minorHAnsi" w:hAnsiTheme="minorHAnsi" w:cstheme="minorHAnsi"/>
          <w:b/>
          <w:smallCaps/>
          <w:color w:val="333333"/>
          <w:sz w:val="22"/>
          <w:szCs w:val="22"/>
        </w:rPr>
        <w:br/>
      </w:r>
      <w:r w:rsidR="00014ED6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="00014ED6" w:rsidRPr="007601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missione</w:t>
      </w:r>
      <w:r w:rsidR="00014ED6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</w:t>
      </w:r>
      <w:r w:rsidR="002D5BFC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DIFA</w:t>
      </w:r>
      <w:r w:rsidR="00014ED6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5BFC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è svolgere attività di ricerca a livello internazionale nei campi disciplinari dei Settori Dipartimentali (SD): Astrofisica (AST), Fisica Applicata e dei Sistemi Complessi (APC), Fisica dell’Atmosfera (ATM), Geofisica (GEO), Didattica e Storia della Fisica (DID), Fisica della Materia (MAT), Fisica Nucleare e Subnucleare (NSN) e Fisica Teorica (TEO).</w:t>
      </w:r>
    </w:p>
    <w:p w14:paraId="2BF8DDAC" w14:textId="77777777" w:rsidR="00AD6DCC" w:rsidRDefault="00AD6DCC" w:rsidP="00AD6DCC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DCC">
        <w:rPr>
          <w:rFonts w:asciiTheme="minorHAnsi" w:hAnsiTheme="minorHAnsi" w:cstheme="minorHAnsi"/>
          <w:sz w:val="22"/>
          <w:szCs w:val="22"/>
        </w:rPr>
        <w:t xml:space="preserve">Come delineato nell’audizione in </w:t>
      </w:r>
      <w:proofErr w:type="spellStart"/>
      <w:r w:rsidRPr="00AD6DCC">
        <w:rPr>
          <w:rFonts w:asciiTheme="minorHAnsi" w:hAnsiTheme="minorHAnsi" w:cstheme="minorHAnsi"/>
          <w:sz w:val="22"/>
          <w:szCs w:val="22"/>
        </w:rPr>
        <w:t>CdA</w:t>
      </w:r>
      <w:proofErr w:type="spellEnd"/>
      <w:r w:rsidRPr="00AD6DCC">
        <w:rPr>
          <w:rFonts w:asciiTheme="minorHAnsi" w:hAnsiTheme="minorHAnsi" w:cstheme="minorHAnsi"/>
          <w:sz w:val="22"/>
          <w:szCs w:val="22"/>
        </w:rPr>
        <w:t xml:space="preserve"> 2022, gli obiettivi strategici 2022-2027 del </w:t>
      </w:r>
      <w:r>
        <w:rPr>
          <w:rFonts w:asciiTheme="minorHAnsi" w:hAnsiTheme="minorHAnsi" w:cstheme="minorHAnsi"/>
          <w:sz w:val="22"/>
          <w:szCs w:val="22"/>
        </w:rPr>
        <w:t>Dipartimento DIFA</w:t>
      </w:r>
      <w:r w:rsidRPr="00AD6DCC">
        <w:rPr>
          <w:rFonts w:asciiTheme="minorHAnsi" w:hAnsiTheme="minorHAnsi" w:cstheme="minorHAnsi"/>
          <w:sz w:val="22"/>
          <w:szCs w:val="22"/>
        </w:rPr>
        <w:t xml:space="preserve"> sono inquadrati negli ambiti del Piano Strategico 2022-2027 e collegati a questi obiettivi:</w:t>
      </w:r>
    </w:p>
    <w:p w14:paraId="055CDCD0" w14:textId="77777777" w:rsidR="00AD6DCC" w:rsidRPr="00AD6DCC" w:rsidRDefault="00AD6DCC" w:rsidP="00AD6DCC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2152"/>
        <w:gridCol w:w="1902"/>
        <w:gridCol w:w="1987"/>
        <w:gridCol w:w="1762"/>
      </w:tblGrid>
      <w:tr w:rsidR="00AD6DCC" w:rsidRPr="00A96FD7" w14:paraId="410EE78F" w14:textId="77777777" w:rsidTr="00AD6DCC">
        <w:trPr>
          <w:trHeight w:val="597"/>
        </w:trPr>
        <w:tc>
          <w:tcPr>
            <w:tcW w:w="1860" w:type="dxa"/>
            <w:shd w:val="clear" w:color="auto" w:fill="auto"/>
          </w:tcPr>
          <w:p w14:paraId="568FDC6C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lastRenderedPageBreak/>
              <w:t>Ambiti del PST</w:t>
            </w:r>
          </w:p>
        </w:tc>
        <w:tc>
          <w:tcPr>
            <w:tcW w:w="2197" w:type="dxa"/>
            <w:shd w:val="clear" w:color="auto" w:fill="DEEAF6"/>
          </w:tcPr>
          <w:p w14:paraId="6807F24D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Ricerca</w:t>
            </w:r>
          </w:p>
        </w:tc>
        <w:tc>
          <w:tcPr>
            <w:tcW w:w="1957" w:type="dxa"/>
            <w:shd w:val="clear" w:color="auto" w:fill="FBE4D5"/>
          </w:tcPr>
          <w:p w14:paraId="13E7505D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Didattica e Comunità Studentesca</w:t>
            </w:r>
          </w:p>
        </w:tc>
        <w:tc>
          <w:tcPr>
            <w:tcW w:w="2031" w:type="dxa"/>
            <w:shd w:val="clear" w:color="auto" w:fill="E2EFD9"/>
          </w:tcPr>
          <w:p w14:paraId="2C02B1D7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Persone</w:t>
            </w:r>
          </w:p>
        </w:tc>
        <w:tc>
          <w:tcPr>
            <w:tcW w:w="1582" w:type="dxa"/>
            <w:shd w:val="clear" w:color="auto" w:fill="E7E6E6"/>
          </w:tcPr>
          <w:p w14:paraId="7E6D4577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Società</w:t>
            </w:r>
          </w:p>
        </w:tc>
      </w:tr>
      <w:tr w:rsidR="00AD6DCC" w:rsidRPr="00A96FD7" w14:paraId="16BE962D" w14:textId="77777777" w:rsidTr="00AD6DCC">
        <w:trPr>
          <w:trHeight w:val="987"/>
        </w:trPr>
        <w:tc>
          <w:tcPr>
            <w:tcW w:w="1860" w:type="dxa"/>
            <w:shd w:val="clear" w:color="auto" w:fill="auto"/>
          </w:tcPr>
          <w:p w14:paraId="73D62034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Obiettivi del PST</w:t>
            </w:r>
          </w:p>
        </w:tc>
        <w:tc>
          <w:tcPr>
            <w:tcW w:w="2197" w:type="dxa"/>
            <w:shd w:val="clear" w:color="auto" w:fill="auto"/>
          </w:tcPr>
          <w:p w14:paraId="789E6120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23 (dottorato),</w:t>
            </w:r>
          </w:p>
          <w:p w14:paraId="6F00FABD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20 (qualità della ricerca), </w:t>
            </w:r>
          </w:p>
          <w:p w14:paraId="13A01714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22(bandi competitivi), 31 (open science)</w:t>
            </w:r>
          </w:p>
        </w:tc>
        <w:tc>
          <w:tcPr>
            <w:tcW w:w="1957" w:type="dxa"/>
            <w:shd w:val="clear" w:color="auto" w:fill="auto"/>
          </w:tcPr>
          <w:p w14:paraId="7FA21BD3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04 (regolarità degli studi)</w:t>
            </w:r>
          </w:p>
        </w:tc>
        <w:tc>
          <w:tcPr>
            <w:tcW w:w="2031" w:type="dxa"/>
            <w:shd w:val="clear" w:color="auto" w:fill="auto"/>
          </w:tcPr>
          <w:p w14:paraId="09126B63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43 (qualità dei servizi), 10 (attrezzature)</w:t>
            </w:r>
          </w:p>
        </w:tc>
        <w:tc>
          <w:tcPr>
            <w:tcW w:w="1582" w:type="dxa"/>
            <w:shd w:val="clear" w:color="auto" w:fill="auto"/>
          </w:tcPr>
          <w:p w14:paraId="22AE60A6" w14:textId="77777777" w:rsidR="00AD6DCC" w:rsidRPr="00A96FD7" w:rsidRDefault="00AD6DCC" w:rsidP="00AE7CE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37 (imprenditorialità), 34 (PE)</w:t>
            </w:r>
          </w:p>
        </w:tc>
      </w:tr>
      <w:tr w:rsidR="00AD6DCC" w:rsidRPr="00A96FD7" w14:paraId="579B5DAC" w14:textId="77777777" w:rsidTr="00AD6DCC">
        <w:trPr>
          <w:trHeight w:val="845"/>
        </w:trPr>
        <w:tc>
          <w:tcPr>
            <w:tcW w:w="1860" w:type="dxa"/>
            <w:shd w:val="clear" w:color="auto" w:fill="auto"/>
          </w:tcPr>
          <w:p w14:paraId="2893F5F8" w14:textId="77777777" w:rsidR="00AD6DCC" w:rsidRPr="00A96FD7" w:rsidRDefault="00AD6DCC" w:rsidP="00AD6DC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Obiettivi dipartimentali</w:t>
            </w:r>
          </w:p>
        </w:tc>
        <w:tc>
          <w:tcPr>
            <w:tcW w:w="2197" w:type="dxa"/>
            <w:shd w:val="clear" w:color="auto" w:fill="auto"/>
          </w:tcPr>
          <w:p w14:paraId="4F4FF8B8" w14:textId="77777777" w:rsidR="00AD6DCC" w:rsidRPr="00A96FD7" w:rsidRDefault="00AD6DCC" w:rsidP="00AD6DC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D.1 (dottorato), D.2 (pubblicazioni), D.3 (fondi ricerca</w:t>
            </w:r>
            <w:proofErr w:type="gramStart"/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) ,</w:t>
            </w:r>
            <w:proofErr w:type="gramEnd"/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D.4 (ricerca interdisciplinare)</w:t>
            </w:r>
          </w:p>
        </w:tc>
        <w:tc>
          <w:tcPr>
            <w:tcW w:w="1957" w:type="dxa"/>
            <w:shd w:val="clear" w:color="auto" w:fill="auto"/>
          </w:tcPr>
          <w:p w14:paraId="4A058B93" w14:textId="77777777" w:rsidR="00AD6DCC" w:rsidRPr="00A96FD7" w:rsidRDefault="00AD6DCC" w:rsidP="00AD6DC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D.5 (regolarità e attrattività)</w:t>
            </w:r>
          </w:p>
        </w:tc>
        <w:tc>
          <w:tcPr>
            <w:tcW w:w="2031" w:type="dxa"/>
            <w:shd w:val="clear" w:color="auto" w:fill="auto"/>
          </w:tcPr>
          <w:p w14:paraId="51C87359" w14:textId="77777777" w:rsidR="00AD6DCC" w:rsidRPr="00A96FD7" w:rsidRDefault="00AD6DCC" w:rsidP="00AD6DC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D.6 (servizi</w:t>
            </w:r>
            <w:proofErr w:type="gramStart"/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) ,</w:t>
            </w:r>
            <w:proofErr w:type="gramEnd"/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D.7 (infrastrutture)</w:t>
            </w:r>
          </w:p>
        </w:tc>
        <w:tc>
          <w:tcPr>
            <w:tcW w:w="1582" w:type="dxa"/>
            <w:shd w:val="clear" w:color="auto" w:fill="auto"/>
          </w:tcPr>
          <w:p w14:paraId="11FDFB38" w14:textId="77777777" w:rsidR="00AD6DCC" w:rsidRPr="00A96FD7" w:rsidRDefault="00AD6DCC" w:rsidP="00AD6DC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D.8 (imprenditorialità</w:t>
            </w:r>
            <w:proofErr w:type="gramStart"/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) ,</w:t>
            </w:r>
            <w:proofErr w:type="gramEnd"/>
            <w:r w:rsidRPr="00A96FD7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D.9 (PE)</w:t>
            </w:r>
          </w:p>
        </w:tc>
      </w:tr>
    </w:tbl>
    <w:p w14:paraId="7E657083" w14:textId="77777777" w:rsidR="00AD6DCC" w:rsidRPr="007601C2" w:rsidRDefault="00AD6DCC" w:rsidP="00AD6DC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9A5A69" w14:textId="77777777" w:rsidR="00A50316" w:rsidRPr="00DA25F6" w:rsidRDefault="00594EE5" w:rsidP="00936093">
      <w:pPr>
        <w:jc w:val="both"/>
        <w:rPr>
          <w:rFonts w:asciiTheme="minorHAnsi" w:hAnsiTheme="minorHAnsi" w:cstheme="minorHAnsi"/>
          <w:b/>
          <w:smallCaps/>
          <w:color w:val="333333"/>
          <w:szCs w:val="22"/>
        </w:rPr>
      </w:pPr>
      <w:commentRangeStart w:id="0"/>
      <w:r w:rsidRPr="00DA25F6">
        <w:rPr>
          <w:rFonts w:asciiTheme="minorHAnsi" w:hAnsiTheme="minorHAnsi" w:cstheme="minorHAnsi"/>
          <w:b/>
          <w:smallCaps/>
          <w:color w:val="333333"/>
          <w:szCs w:val="22"/>
        </w:rPr>
        <w:t>Sostenibilità delle risorse</w:t>
      </w:r>
      <w:commentRangeEnd w:id="0"/>
      <w:r w:rsidR="00DA25F6" w:rsidRPr="00DA25F6">
        <w:rPr>
          <w:rFonts w:asciiTheme="minorHAnsi" w:hAnsiTheme="minorHAnsi" w:cstheme="minorHAnsi"/>
          <w:b/>
          <w:smallCaps/>
          <w:color w:val="333333"/>
          <w:szCs w:val="22"/>
        </w:rPr>
        <w:commentReference w:id="0"/>
      </w:r>
    </w:p>
    <w:p w14:paraId="008B3BB3" w14:textId="77777777" w:rsidR="00936093" w:rsidRPr="007601C2" w:rsidRDefault="00DA25F6" w:rsidP="00A96FD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936093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 Dipartimento ha stabilito i seguenti criteri per la distribuzione delle risorse e </w:t>
      </w:r>
      <w:r w:rsidR="009B10FB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</w:t>
      </w:r>
      <w:r w:rsidR="00936093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linee guida per la composizione dei gruppi di ricerca</w:t>
      </w:r>
      <w:r w:rsidR="00A50316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87DF56D" w14:textId="77777777" w:rsidR="00936093" w:rsidRPr="007601C2" w:rsidRDefault="00936093" w:rsidP="00A96FD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</w:pPr>
    </w:p>
    <w:p w14:paraId="133D47AB" w14:textId="77777777" w:rsidR="00A50316" w:rsidRPr="007601C2" w:rsidRDefault="00A50316" w:rsidP="00A96FD7">
      <w:pPr>
        <w:spacing w:line="276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ricerca svolta nel DIFA è coordinata da otto gruppi di ricerca che coincidono con i citati SD. </w:t>
      </w:r>
      <w:r w:rsidR="00461536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Per quanto riguarda le linee guida per la loro composizione, l’articolo 16 del regolamento del DIFA e il relativo allegato stabiliscono che devono avere identità culturale in ambiti disciplinari specifici ed essere coerenti con le attività di ricerca e didattica. Pertanto, i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SD </w:t>
      </w:r>
      <w:r w:rsidR="00461536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 DIFA 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hanno carattere disciplinare e vi è una buona corrispondenza con i Settori Concorsuali (SC) e Settori Scientifico Disciplinari (SSD) definiti a livello nazionale. I SD sono stati stabiliti all’atto della formazione del DIFA a seguito della fusione del Dipartimento di Fisica e di Astronomia (giugno 2012); in base al regolamento DIFA vigente, è permessa la formazione di nuovi SD a condizione che abbiano una consistenza minima del 7% dei docenti e ricercatori inquadrati nel Dipartimento. I SD propongono al Consiglio di Dipartimento l’utilizzo delle risorse comuni derivanti dal budget dipartimentale (assegni di ricerca, borse Marco Polo) e l’uso dei punti organico per assunzioni e progressioni di carriera; tramite i loro rappresentanti in Commissione Ricerca contribuiscono alla definizione della politica della ricerca del Dipartimento e alla valutazione delle attività.</w:t>
      </w:r>
    </w:p>
    <w:p w14:paraId="30F32DE2" w14:textId="77777777" w:rsidR="00F13BA7" w:rsidRPr="007601C2" w:rsidRDefault="00F13BA7" w:rsidP="00A96FD7">
      <w:pPr>
        <w:spacing w:line="276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Commissione Ricerca istruisce le pratiche relative alle attività scientifiche svolte dal Dipartimento, che vengono successivamente discusse ed approvate dal Consiglio di Dipartimento. </w:t>
      </w:r>
    </w:p>
    <w:p w14:paraId="7C340ADE" w14:textId="77777777" w:rsidR="00F13BA7" w:rsidRPr="007601C2" w:rsidRDefault="00F13BA7" w:rsidP="00A96FD7">
      <w:pPr>
        <w:spacing w:line="276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È funzione della Commissione Ricerca la proposta al Consiglio di Dipartimento i) degli indicatori della produttività scientifica individuale i quali, assieme ad analoghi indicatori della didattica, concorrono ad orientare le decisioni del Consiglio in </w:t>
      </w:r>
      <w:r w:rsidRPr="00DA25F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materia di reclutamento e progressioni di carriera;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ii) dei criteri per l’assegnazione delle borse Marco Polo e degli assegni di ricerca a carico del budget integrato della ricerca (BIR); iii) dei criteri per la distribuzione del finanziamento alla Ricerca Fondamentale Orientata (RFO). </w:t>
      </w:r>
    </w:p>
    <w:p w14:paraId="7391E9B2" w14:textId="77777777" w:rsidR="00F13BA7" w:rsidRPr="007601C2" w:rsidRDefault="00F13BA7" w:rsidP="00A96FD7">
      <w:pPr>
        <w:spacing w:line="276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Nello specifico, la Commissione ha proposto un</w:t>
      </w:r>
      <w:r w:rsidRPr="007601C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indicatore della produttività scientifica individuale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basato </w:t>
      </w:r>
      <w:r w:rsidR="00A13468">
        <w:rPr>
          <w:rFonts w:asciiTheme="minorHAnsi" w:hAnsiTheme="minorHAnsi" w:cstheme="minorHAnsi"/>
          <w:color w:val="000000" w:themeColor="text1"/>
          <w:sz w:val="22"/>
          <w:szCs w:val="22"/>
        </w:rPr>
        <w:t>sul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punteggi</w:t>
      </w:r>
      <w:r w:rsidR="00DD5E3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della VRA di Ateneo. In base a questo indicatore:</w:t>
      </w:r>
    </w:p>
    <w:p w14:paraId="3FBF4607" w14:textId="77777777" w:rsidR="0007662F" w:rsidRPr="007601C2" w:rsidRDefault="00ED054D" w:rsidP="00A96FD7">
      <w:pPr>
        <w:pStyle w:val="ListParagraph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Sono determinate</w:t>
      </w:r>
      <w:r w:rsidR="00E17B0A">
        <w:rPr>
          <w:rFonts w:asciiTheme="minorHAnsi" w:hAnsiTheme="minorHAnsi" w:cstheme="minorHAnsi"/>
          <w:color w:val="000000" w:themeColor="text1"/>
          <w:sz w:val="22"/>
          <w:szCs w:val="22"/>
        </w:rPr>
        <w:t>, in parte,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</w:t>
      </w:r>
      <w:r w:rsidR="0007662F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e q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uote del BIR </w:t>
      </w:r>
      <w:r w:rsidR="0007662F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disposizione dei SD per il finanziamento degli </w:t>
      </w:r>
      <w:r w:rsidR="0007662F" w:rsidRPr="007601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Assegni Ricerca</w:t>
      </w:r>
      <w:r w:rsidR="0007662F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è previsto inoltre un meccanismo di prestiti tra SD volto ad ottimizzare l’utilizzo del BIR. </w:t>
      </w:r>
    </w:p>
    <w:p w14:paraId="27EE57D5" w14:textId="77777777" w:rsidR="0007662F" w:rsidRPr="00E17B0A" w:rsidRDefault="00ED054D" w:rsidP="00A96FD7">
      <w:pPr>
        <w:pStyle w:val="ListParagraph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Sono determinate le</w:t>
      </w:r>
      <w:r w:rsidR="0007662F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quote individuali del </w:t>
      </w:r>
      <w:r w:rsidR="0007662F" w:rsidRPr="007601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finanziamento RFO</w:t>
      </w:r>
      <w:r w:rsidR="0007662F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DAC3F52" w14:textId="77777777" w:rsidR="00ED054D" w:rsidRPr="007601C2" w:rsidRDefault="00ED054D" w:rsidP="00A96FD7">
      <w:pPr>
        <w:pStyle w:val="ListParagraph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Viene calcolato un </w:t>
      </w:r>
      <w:r w:rsidRPr="007601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indice di produttività scientifica dei SD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che pone le basi per la ripartizione delle risorse per il reclutamento e le progressioni di carriera</w:t>
      </w:r>
      <w:r w:rsidR="00F13BA7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parte del Consiglio</w:t>
      </w: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4062ECA" w14:textId="77777777" w:rsidR="006536B8" w:rsidRPr="007601C2" w:rsidRDefault="006536B8" w:rsidP="0093609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3DDAEB" w14:textId="77777777" w:rsidR="00EF6FB8" w:rsidRPr="007601C2" w:rsidRDefault="00DA25F6" w:rsidP="00DA25F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EF6FB8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noltre, il DIFA ha stabilito di distribuire eventuali incentivi e premialità facendo propri i criteri di Ateneo.</w:t>
      </w:r>
    </w:p>
    <w:p w14:paraId="3C04338D" w14:textId="77777777" w:rsidR="00EF6FB8" w:rsidRPr="007601C2" w:rsidRDefault="00EF6FB8" w:rsidP="00014ED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3A7B52" w14:textId="77777777" w:rsidR="00C42360" w:rsidRPr="007601C2" w:rsidRDefault="00594EE5" w:rsidP="00014ED6">
      <w:pPr>
        <w:jc w:val="both"/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</w:pPr>
      <w:r w:rsidRPr="007601C2"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  <w:t>Monitoraggio e azioni</w:t>
      </w:r>
    </w:p>
    <w:p w14:paraId="4699BD20" w14:textId="77777777" w:rsidR="00014ED6" w:rsidRDefault="00DA25F6" w:rsidP="00014ED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25F6">
        <w:rPr>
          <w:rFonts w:asciiTheme="minorHAnsi" w:hAnsiTheme="minorHAnsi" w:cstheme="minorHAnsi"/>
          <w:color w:val="000000" w:themeColor="text1"/>
          <w:sz w:val="22"/>
          <w:szCs w:val="22"/>
        </w:rPr>
        <w:t>Le commissioni di dipartimento svolgono un ruolo di indirizzo e monitoraggio su temi specifici. Al seguente link sono riportate le commissioni di dipartimento:</w:t>
      </w:r>
      <w:r w:rsidRPr="00DA25F6">
        <w:t xml:space="preserve"> </w:t>
      </w:r>
      <w:hyperlink r:id="rId12" w:history="1">
        <w:r w:rsidRPr="00EB22D8">
          <w:rPr>
            <w:rStyle w:val="Hyperlink"/>
            <w:rFonts w:asciiTheme="minorHAnsi" w:hAnsiTheme="minorHAnsi" w:cstheme="minorHAnsi"/>
            <w:sz w:val="22"/>
            <w:szCs w:val="22"/>
          </w:rPr>
          <w:t>https://fisica-astronomia.unibo.it/it/dipartimento/organizzazione/commissioni-dipartimentali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</w:t>
      </w:r>
    </w:p>
    <w:p w14:paraId="12F94148" w14:textId="77777777" w:rsidR="00DA25F6" w:rsidRPr="007601C2" w:rsidRDefault="00DA25F6" w:rsidP="00014ED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4A13A9" w14:textId="77777777" w:rsidR="00014ED6" w:rsidRPr="007601C2" w:rsidRDefault="00014ED6" w:rsidP="00014ED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</w:t>
      </w:r>
      <w:proofErr w:type="spellStart"/>
      <w:r w:rsidR="002A4D2D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C.d.D.</w:t>
      </w:r>
      <w:proofErr w:type="spellEnd"/>
      <w:r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, nella persona del Direttore, si impegna a dare adeguata diffusione dei concetti sopra esposti e alla verifica dei risultati ottenuti</w:t>
      </w:r>
      <w:r w:rsidR="005E627F" w:rsidRPr="007601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7E1368D" w14:textId="77777777" w:rsidR="00D20ED2" w:rsidRPr="007601C2" w:rsidRDefault="00D20ED2" w:rsidP="00014ED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F6984F" w14:textId="77777777" w:rsidR="00D20ED2" w:rsidRPr="007601C2" w:rsidRDefault="00D20ED2" w:rsidP="00014ED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3E0DC8" w14:textId="77777777" w:rsidR="00D20ED2" w:rsidRPr="007601C2" w:rsidRDefault="00D20ED2" w:rsidP="00014ED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A36788" w14:textId="77777777" w:rsidR="00A62FC8" w:rsidRPr="007601C2" w:rsidRDefault="00A62FC8" w:rsidP="00C33A73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</w:p>
    <w:sectPr w:rsidR="00A62FC8" w:rsidRPr="007601C2" w:rsidSect="001E33DB">
      <w:headerReference w:type="default" r:id="rId13"/>
      <w:footerReference w:type="default" r:id="rId14"/>
      <w:footnotePr>
        <w:pos w:val="beneathText"/>
      </w:footnotePr>
      <w:pgSz w:w="11905" w:h="16837"/>
      <w:pgMar w:top="2664" w:right="1134" w:bottom="1247" w:left="1134" w:header="567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ciana Sacchetti" w:date="2022-11-12T22:39:00Z" w:initials="LS">
    <w:p w14:paraId="0AE91D87" w14:textId="77777777" w:rsidR="00DA25F6" w:rsidRDefault="00DA25F6">
      <w:pPr>
        <w:pStyle w:val="CommentText"/>
      </w:pPr>
      <w:r>
        <w:rPr>
          <w:rStyle w:val="CommentReference"/>
        </w:rPr>
        <w:annotationRef/>
      </w:r>
      <w:r>
        <w:t>AGGIORNARE QUESTO PARAGRAFO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91D8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91D87" w16cid:durableId="271A9F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09F5" w14:textId="77777777" w:rsidR="007C5BB6" w:rsidRDefault="007C5BB6">
      <w:r>
        <w:separator/>
      </w:r>
    </w:p>
  </w:endnote>
  <w:endnote w:type="continuationSeparator" w:id="0">
    <w:p w14:paraId="3DD41BF3" w14:textId="77777777" w:rsidR="007C5BB6" w:rsidRDefault="007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Segoe UI Symbol"/>
    <w:panose1 w:val="020B0604020202020204"/>
    <w:charset w:val="02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DejaVu Sans">
    <w:altName w:val="Arial"/>
    <w:panose1 w:val="020B0604020202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1042" w14:textId="77777777" w:rsidR="003A2F6C" w:rsidRPr="00890393" w:rsidRDefault="003A2F6C" w:rsidP="00890393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C77B" w14:textId="77777777" w:rsidR="007C5BB6" w:rsidRDefault="007C5BB6">
      <w:r>
        <w:separator/>
      </w:r>
    </w:p>
  </w:footnote>
  <w:footnote w:type="continuationSeparator" w:id="0">
    <w:p w14:paraId="650F39A3" w14:textId="77777777" w:rsidR="007C5BB6" w:rsidRDefault="007C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6"/>
      <w:gridCol w:w="6420"/>
      <w:gridCol w:w="1272"/>
    </w:tblGrid>
    <w:tr w:rsidR="003A2F6C" w14:paraId="0F77085F" w14:textId="77777777" w:rsidTr="001E33DB">
      <w:trPr>
        <w:trHeight w:val="725"/>
      </w:trPr>
      <w:tc>
        <w:tcPr>
          <w:tcW w:w="2516" w:type="dxa"/>
          <w:vMerge w:val="restart"/>
          <w:vAlign w:val="center"/>
        </w:tcPr>
        <w:p w14:paraId="7BF7B476" w14:textId="77777777" w:rsidR="003A2F6C" w:rsidRPr="006918D8" w:rsidRDefault="001C2DB0" w:rsidP="001E33DB">
          <w:pPr>
            <w:jc w:val="center"/>
            <w:rPr>
              <w:sz w:val="12"/>
              <w:szCs w:val="12"/>
            </w:rPr>
          </w:pPr>
          <w:r w:rsidRPr="00FA793A">
            <w:rPr>
              <w:noProof/>
              <w:sz w:val="12"/>
              <w:szCs w:val="12"/>
            </w:rPr>
            <w:drawing>
              <wp:inline distT="0" distB="0" distL="0" distR="0" wp14:anchorId="49D4BD7B" wp14:editId="0175FA12">
                <wp:extent cx="1238250" cy="8191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vAlign w:val="center"/>
        </w:tcPr>
        <w:p w14:paraId="68D30249" w14:textId="77777777" w:rsidR="003A2F6C" w:rsidRPr="00255FB2" w:rsidRDefault="00C96773" w:rsidP="00014ED6">
          <w:pPr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DIPARTIMENTO DI FISICA E ASTRONOMIA</w:t>
          </w:r>
          <w:r w:rsidR="007B7F2C">
            <w:rPr>
              <w:rFonts w:ascii="Arial" w:hAnsi="Arial" w:cs="Arial"/>
              <w:color w:val="000000"/>
            </w:rPr>
            <w:t xml:space="preserve"> – DIFA</w:t>
          </w:r>
        </w:p>
      </w:tc>
      <w:tc>
        <w:tcPr>
          <w:tcW w:w="1272" w:type="dxa"/>
          <w:shd w:val="clear" w:color="auto" w:fill="auto"/>
          <w:vAlign w:val="center"/>
        </w:tcPr>
        <w:p w14:paraId="020B8842" w14:textId="234D1256" w:rsidR="003A2F6C" w:rsidRPr="006918D8" w:rsidRDefault="003A2F6C" w:rsidP="006918D8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918D8">
            <w:rPr>
              <w:rFonts w:ascii="Arial" w:hAnsi="Arial" w:cs="Arial"/>
              <w:sz w:val="20"/>
              <w:szCs w:val="20"/>
            </w:rPr>
            <w:t xml:space="preserve">Pag. </w:t>
          </w:r>
          <w:r w:rsidRPr="006918D8">
            <w:rPr>
              <w:rFonts w:ascii="Arial" w:hAnsi="Arial" w:cs="Arial"/>
              <w:sz w:val="20"/>
              <w:szCs w:val="20"/>
            </w:rPr>
            <w:fldChar w:fldCharType="begin"/>
          </w:r>
          <w:r w:rsidRPr="006918D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918D8">
            <w:rPr>
              <w:rFonts w:ascii="Arial" w:hAnsi="Arial" w:cs="Arial"/>
              <w:sz w:val="20"/>
              <w:szCs w:val="20"/>
            </w:rPr>
            <w:fldChar w:fldCharType="separate"/>
          </w:r>
          <w:r w:rsidR="00A96FD7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918D8">
            <w:rPr>
              <w:rFonts w:ascii="Arial" w:hAnsi="Arial" w:cs="Arial"/>
              <w:sz w:val="20"/>
              <w:szCs w:val="20"/>
            </w:rPr>
            <w:fldChar w:fldCharType="end"/>
          </w:r>
          <w:r w:rsidRPr="006918D8">
            <w:rPr>
              <w:rFonts w:ascii="Arial" w:hAnsi="Arial" w:cs="Arial"/>
              <w:sz w:val="20"/>
              <w:szCs w:val="20"/>
            </w:rPr>
            <w:t>/</w:t>
          </w:r>
          <w:r w:rsidRPr="006918D8">
            <w:rPr>
              <w:rFonts w:ascii="Arial" w:hAnsi="Arial" w:cs="Arial"/>
              <w:sz w:val="20"/>
              <w:szCs w:val="20"/>
            </w:rPr>
            <w:fldChar w:fldCharType="begin"/>
          </w:r>
          <w:r w:rsidRPr="006918D8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6918D8">
            <w:rPr>
              <w:rFonts w:ascii="Arial" w:hAnsi="Arial" w:cs="Arial"/>
              <w:sz w:val="20"/>
              <w:szCs w:val="20"/>
            </w:rPr>
            <w:fldChar w:fldCharType="separate"/>
          </w:r>
          <w:r w:rsidR="00A96FD7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6918D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3A2F6C" w14:paraId="430AAB41" w14:textId="77777777">
      <w:trPr>
        <w:trHeight w:val="961"/>
      </w:trPr>
      <w:tc>
        <w:tcPr>
          <w:tcW w:w="2516" w:type="dxa"/>
          <w:vMerge/>
        </w:tcPr>
        <w:p w14:paraId="6488E76C" w14:textId="77777777" w:rsidR="003A2F6C" w:rsidRPr="006918D8" w:rsidRDefault="003A2F6C" w:rsidP="006918D8">
          <w:pPr>
            <w:jc w:val="center"/>
            <w:rPr>
              <w:sz w:val="12"/>
              <w:szCs w:val="12"/>
            </w:rPr>
          </w:pPr>
        </w:p>
      </w:tc>
      <w:tc>
        <w:tcPr>
          <w:tcW w:w="6420" w:type="dxa"/>
          <w:vAlign w:val="center"/>
        </w:tcPr>
        <w:p w14:paraId="732312F1" w14:textId="77777777" w:rsidR="003A2F6C" w:rsidRDefault="003A2F6C" w:rsidP="0025130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SUA-RD Quadro B2</w:t>
          </w:r>
        </w:p>
        <w:p w14:paraId="239A994B" w14:textId="77777777" w:rsidR="003A2F6C" w:rsidRPr="006918D8" w:rsidRDefault="003A2F6C" w:rsidP="004306F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POLITICA PER L’ASSICURAZIONE DI QUALITA</w:t>
          </w:r>
        </w:p>
      </w:tc>
      <w:tc>
        <w:tcPr>
          <w:tcW w:w="1272" w:type="dxa"/>
          <w:shd w:val="clear" w:color="auto" w:fill="auto"/>
          <w:vAlign w:val="center"/>
        </w:tcPr>
        <w:p w14:paraId="7CF7A1E4" w14:textId="1FA151C7" w:rsidR="003A2F6C" w:rsidRPr="006918D8" w:rsidRDefault="003A2F6C" w:rsidP="00A55D4C">
          <w:pPr>
            <w:rPr>
              <w:rFonts w:ascii="Arial" w:hAnsi="Arial" w:cs="Arial"/>
              <w:sz w:val="16"/>
              <w:szCs w:val="16"/>
            </w:rPr>
          </w:pPr>
          <w:r w:rsidRPr="006918D8">
            <w:rPr>
              <w:rFonts w:ascii="Arial" w:hAnsi="Arial" w:cs="Arial"/>
              <w:sz w:val="16"/>
              <w:szCs w:val="16"/>
            </w:rPr>
            <w:t>Rev. 0</w:t>
          </w:r>
          <w:r w:rsidR="00AD0284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br/>
          </w:r>
          <w:r w:rsidR="00AD0284">
            <w:rPr>
              <w:rFonts w:ascii="Arial" w:hAnsi="Arial" w:cs="Arial"/>
              <w:sz w:val="16"/>
              <w:szCs w:val="16"/>
            </w:rPr>
            <w:t>23</w:t>
          </w:r>
          <w:r w:rsidR="007B58C0">
            <w:rPr>
              <w:rFonts w:ascii="Arial" w:hAnsi="Arial" w:cs="Arial"/>
              <w:sz w:val="16"/>
              <w:szCs w:val="16"/>
            </w:rPr>
            <w:t>/</w:t>
          </w:r>
          <w:r w:rsidR="00AD0284">
            <w:rPr>
              <w:rFonts w:ascii="Arial" w:hAnsi="Arial" w:cs="Arial"/>
              <w:sz w:val="16"/>
              <w:szCs w:val="16"/>
            </w:rPr>
            <w:t>01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C96773">
            <w:rPr>
              <w:rFonts w:ascii="Arial" w:hAnsi="Arial" w:cs="Arial"/>
              <w:sz w:val="16"/>
              <w:szCs w:val="16"/>
            </w:rPr>
            <w:t>20</w:t>
          </w:r>
          <w:r w:rsidR="00AD6DCC">
            <w:rPr>
              <w:rFonts w:ascii="Arial" w:hAnsi="Arial" w:cs="Arial"/>
              <w:sz w:val="16"/>
              <w:szCs w:val="16"/>
            </w:rPr>
            <w:t>2</w:t>
          </w:r>
          <w:r w:rsidR="00AD0284">
            <w:rPr>
              <w:rFonts w:ascii="Arial" w:hAnsi="Arial" w:cs="Arial"/>
              <w:sz w:val="16"/>
              <w:szCs w:val="16"/>
            </w:rPr>
            <w:t>3</w:t>
          </w:r>
        </w:p>
      </w:tc>
    </w:tr>
  </w:tbl>
  <w:p w14:paraId="0B58A72C" w14:textId="77777777" w:rsidR="003A2F6C" w:rsidRDefault="003A2F6C" w:rsidP="009B6326">
    <w:pPr>
      <w:tabs>
        <w:tab w:val="left" w:pos="10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E07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0300D7"/>
    <w:multiLevelType w:val="multilevel"/>
    <w:tmpl w:val="6C1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A506C"/>
    <w:multiLevelType w:val="hybridMultilevel"/>
    <w:tmpl w:val="2DB021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0B7EAE"/>
    <w:multiLevelType w:val="hybridMultilevel"/>
    <w:tmpl w:val="3E0E2B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C54C0"/>
    <w:multiLevelType w:val="hybridMultilevel"/>
    <w:tmpl w:val="43D0CD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2D52"/>
    <w:multiLevelType w:val="multilevel"/>
    <w:tmpl w:val="3E0E2B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F6849"/>
    <w:multiLevelType w:val="hybridMultilevel"/>
    <w:tmpl w:val="33BE8B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7DA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169AE"/>
    <w:multiLevelType w:val="hybridMultilevel"/>
    <w:tmpl w:val="072A45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4DE0"/>
    <w:multiLevelType w:val="hybridMultilevel"/>
    <w:tmpl w:val="85987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D4EAE"/>
    <w:multiLevelType w:val="hybridMultilevel"/>
    <w:tmpl w:val="C8202D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61C0"/>
    <w:multiLevelType w:val="hybridMultilevel"/>
    <w:tmpl w:val="A2F05C5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A20B12"/>
    <w:multiLevelType w:val="hybridMultilevel"/>
    <w:tmpl w:val="DF42A3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A550AD"/>
    <w:multiLevelType w:val="hybridMultilevel"/>
    <w:tmpl w:val="76EEF9F4"/>
    <w:lvl w:ilvl="0" w:tplc="F1D051AA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47CC7"/>
    <w:multiLevelType w:val="hybridMultilevel"/>
    <w:tmpl w:val="6C1E15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41E34"/>
    <w:multiLevelType w:val="hybridMultilevel"/>
    <w:tmpl w:val="D924D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12AF9"/>
    <w:multiLevelType w:val="hybridMultilevel"/>
    <w:tmpl w:val="8F066C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1578C"/>
    <w:multiLevelType w:val="hybridMultilevel"/>
    <w:tmpl w:val="B38A58CC"/>
    <w:lvl w:ilvl="0" w:tplc="F1D051AA">
      <w:start w:val="1"/>
      <w:numFmt w:val="bullet"/>
      <w:lvlText w:val="-"/>
      <w:lvlJc w:val="left"/>
      <w:pPr>
        <w:ind w:left="108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FC7695"/>
    <w:multiLevelType w:val="hybridMultilevel"/>
    <w:tmpl w:val="1FC65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2132C"/>
    <w:multiLevelType w:val="hybridMultilevel"/>
    <w:tmpl w:val="49E404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06B55"/>
    <w:multiLevelType w:val="hybridMultilevel"/>
    <w:tmpl w:val="DDFCBCB6"/>
    <w:lvl w:ilvl="0" w:tplc="F1D051AA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30087">
    <w:abstractNumId w:val="1"/>
  </w:num>
  <w:num w:numId="2" w16cid:durableId="1671564400">
    <w:abstractNumId w:val="2"/>
  </w:num>
  <w:num w:numId="3" w16cid:durableId="588006824">
    <w:abstractNumId w:val="3"/>
  </w:num>
  <w:num w:numId="4" w16cid:durableId="1127238640">
    <w:abstractNumId w:val="6"/>
  </w:num>
  <w:num w:numId="5" w16cid:durableId="2129883887">
    <w:abstractNumId w:val="8"/>
  </w:num>
  <w:num w:numId="6" w16cid:durableId="1075666501">
    <w:abstractNumId w:val="17"/>
  </w:num>
  <w:num w:numId="7" w16cid:durableId="172650285">
    <w:abstractNumId w:val="21"/>
  </w:num>
  <w:num w:numId="8" w16cid:durableId="2033797580">
    <w:abstractNumId w:val="9"/>
  </w:num>
  <w:num w:numId="9" w16cid:durableId="1444493758">
    <w:abstractNumId w:val="7"/>
  </w:num>
  <w:num w:numId="10" w16cid:durableId="1451778545">
    <w:abstractNumId w:val="20"/>
  </w:num>
  <w:num w:numId="11" w16cid:durableId="446970653">
    <w:abstractNumId w:val="10"/>
  </w:num>
  <w:num w:numId="12" w16cid:durableId="1111322349">
    <w:abstractNumId w:val="16"/>
  </w:num>
  <w:num w:numId="13" w16cid:durableId="5254956">
    <w:abstractNumId w:val="4"/>
  </w:num>
  <w:num w:numId="14" w16cid:durableId="750196138">
    <w:abstractNumId w:val="18"/>
  </w:num>
  <w:num w:numId="15" w16cid:durableId="24403377">
    <w:abstractNumId w:val="0"/>
  </w:num>
  <w:num w:numId="16" w16cid:durableId="731540275">
    <w:abstractNumId w:val="15"/>
  </w:num>
  <w:num w:numId="17" w16cid:durableId="593439529">
    <w:abstractNumId w:val="19"/>
  </w:num>
  <w:num w:numId="18" w16cid:durableId="676857097">
    <w:abstractNumId w:val="5"/>
  </w:num>
  <w:num w:numId="19" w16cid:durableId="487403588">
    <w:abstractNumId w:val="22"/>
  </w:num>
  <w:num w:numId="20" w16cid:durableId="1205556736">
    <w:abstractNumId w:val="12"/>
  </w:num>
  <w:num w:numId="21" w16cid:durableId="716592213">
    <w:abstractNumId w:val="11"/>
  </w:num>
  <w:num w:numId="22" w16cid:durableId="788201865">
    <w:abstractNumId w:val="13"/>
  </w:num>
  <w:num w:numId="23" w16cid:durableId="4123582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na Sacchetti">
    <w15:presenceInfo w15:providerId="AD" w15:userId="S-1-5-21-2162351890-1506888927-3107636301-1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B4"/>
    <w:rsid w:val="00002F5B"/>
    <w:rsid w:val="00005D10"/>
    <w:rsid w:val="0000747E"/>
    <w:rsid w:val="0001159B"/>
    <w:rsid w:val="000132FB"/>
    <w:rsid w:val="00014ED6"/>
    <w:rsid w:val="000152C9"/>
    <w:rsid w:val="000165D8"/>
    <w:rsid w:val="000430C3"/>
    <w:rsid w:val="00043F2D"/>
    <w:rsid w:val="0004450B"/>
    <w:rsid w:val="00046CCD"/>
    <w:rsid w:val="00047C84"/>
    <w:rsid w:val="00060E31"/>
    <w:rsid w:val="00064F6E"/>
    <w:rsid w:val="0006598F"/>
    <w:rsid w:val="00065D97"/>
    <w:rsid w:val="000673A6"/>
    <w:rsid w:val="00070BAB"/>
    <w:rsid w:val="0007662F"/>
    <w:rsid w:val="000A5F77"/>
    <w:rsid w:val="000D2414"/>
    <w:rsid w:val="000D7F98"/>
    <w:rsid w:val="000E3661"/>
    <w:rsid w:val="000F65F0"/>
    <w:rsid w:val="00155674"/>
    <w:rsid w:val="001667B5"/>
    <w:rsid w:val="001A104D"/>
    <w:rsid w:val="001A4CA2"/>
    <w:rsid w:val="001C2DB0"/>
    <w:rsid w:val="001D0E9E"/>
    <w:rsid w:val="001E33DB"/>
    <w:rsid w:val="001F2C29"/>
    <w:rsid w:val="001F2D85"/>
    <w:rsid w:val="001F4F9A"/>
    <w:rsid w:val="0020361B"/>
    <w:rsid w:val="00214F0A"/>
    <w:rsid w:val="00224D1A"/>
    <w:rsid w:val="00251305"/>
    <w:rsid w:val="00255FB2"/>
    <w:rsid w:val="00256E99"/>
    <w:rsid w:val="00271734"/>
    <w:rsid w:val="002730C7"/>
    <w:rsid w:val="0028169C"/>
    <w:rsid w:val="00286482"/>
    <w:rsid w:val="00292BF9"/>
    <w:rsid w:val="002952BD"/>
    <w:rsid w:val="002A3CF7"/>
    <w:rsid w:val="002A4D2D"/>
    <w:rsid w:val="002A741D"/>
    <w:rsid w:val="002B6E19"/>
    <w:rsid w:val="002B711D"/>
    <w:rsid w:val="002C1892"/>
    <w:rsid w:val="002C539A"/>
    <w:rsid w:val="002D1BAB"/>
    <w:rsid w:val="002D5BFC"/>
    <w:rsid w:val="002D6CE9"/>
    <w:rsid w:val="002E021F"/>
    <w:rsid w:val="00324C29"/>
    <w:rsid w:val="00341E11"/>
    <w:rsid w:val="00361F1C"/>
    <w:rsid w:val="00373174"/>
    <w:rsid w:val="0037481A"/>
    <w:rsid w:val="003A2F6C"/>
    <w:rsid w:val="003A3F41"/>
    <w:rsid w:val="003B42CC"/>
    <w:rsid w:val="003C0D4C"/>
    <w:rsid w:val="003C4D56"/>
    <w:rsid w:val="003E2721"/>
    <w:rsid w:val="00403C34"/>
    <w:rsid w:val="004074B3"/>
    <w:rsid w:val="00413437"/>
    <w:rsid w:val="004306FE"/>
    <w:rsid w:val="00443D39"/>
    <w:rsid w:val="0045254C"/>
    <w:rsid w:val="00452720"/>
    <w:rsid w:val="004553AC"/>
    <w:rsid w:val="00456F89"/>
    <w:rsid w:val="00461536"/>
    <w:rsid w:val="0047122F"/>
    <w:rsid w:val="00473828"/>
    <w:rsid w:val="00493C79"/>
    <w:rsid w:val="00494F62"/>
    <w:rsid w:val="00496C1B"/>
    <w:rsid w:val="004B2EC0"/>
    <w:rsid w:val="004C3E27"/>
    <w:rsid w:val="004F3B97"/>
    <w:rsid w:val="004F7A14"/>
    <w:rsid w:val="00521F8C"/>
    <w:rsid w:val="005249F8"/>
    <w:rsid w:val="00547D68"/>
    <w:rsid w:val="0055264D"/>
    <w:rsid w:val="0056545E"/>
    <w:rsid w:val="00567586"/>
    <w:rsid w:val="0057549D"/>
    <w:rsid w:val="0057550C"/>
    <w:rsid w:val="00586F07"/>
    <w:rsid w:val="0059046F"/>
    <w:rsid w:val="00590D94"/>
    <w:rsid w:val="00594EE5"/>
    <w:rsid w:val="00597FFA"/>
    <w:rsid w:val="005A1380"/>
    <w:rsid w:val="005B1FDE"/>
    <w:rsid w:val="005B48A1"/>
    <w:rsid w:val="005C1A83"/>
    <w:rsid w:val="005C5817"/>
    <w:rsid w:val="005D6ED8"/>
    <w:rsid w:val="005E627F"/>
    <w:rsid w:val="005E7520"/>
    <w:rsid w:val="00611E09"/>
    <w:rsid w:val="00620DD2"/>
    <w:rsid w:val="00621368"/>
    <w:rsid w:val="00646088"/>
    <w:rsid w:val="00647872"/>
    <w:rsid w:val="006536B8"/>
    <w:rsid w:val="00662A04"/>
    <w:rsid w:val="0066534B"/>
    <w:rsid w:val="00672B29"/>
    <w:rsid w:val="006918D8"/>
    <w:rsid w:val="00693A4C"/>
    <w:rsid w:val="006A66F1"/>
    <w:rsid w:val="006B0957"/>
    <w:rsid w:val="006F06DE"/>
    <w:rsid w:val="006F5C2E"/>
    <w:rsid w:val="00734E0A"/>
    <w:rsid w:val="00741F40"/>
    <w:rsid w:val="00753777"/>
    <w:rsid w:val="007601C2"/>
    <w:rsid w:val="007710B0"/>
    <w:rsid w:val="00772A8F"/>
    <w:rsid w:val="007740E7"/>
    <w:rsid w:val="0077623E"/>
    <w:rsid w:val="00776507"/>
    <w:rsid w:val="00784F01"/>
    <w:rsid w:val="00786C92"/>
    <w:rsid w:val="00787524"/>
    <w:rsid w:val="007B4729"/>
    <w:rsid w:val="007B4DD8"/>
    <w:rsid w:val="007B58C0"/>
    <w:rsid w:val="007B7F2C"/>
    <w:rsid w:val="007C5BB6"/>
    <w:rsid w:val="007F0A96"/>
    <w:rsid w:val="007F2F3B"/>
    <w:rsid w:val="008210F6"/>
    <w:rsid w:val="00824E9F"/>
    <w:rsid w:val="00851E39"/>
    <w:rsid w:val="00860C2D"/>
    <w:rsid w:val="00860FB5"/>
    <w:rsid w:val="0086112B"/>
    <w:rsid w:val="00866948"/>
    <w:rsid w:val="008739D2"/>
    <w:rsid w:val="00877D25"/>
    <w:rsid w:val="00877E6D"/>
    <w:rsid w:val="00890393"/>
    <w:rsid w:val="008A5AE4"/>
    <w:rsid w:val="008C50B6"/>
    <w:rsid w:val="008D3562"/>
    <w:rsid w:val="008F27DF"/>
    <w:rsid w:val="009032AA"/>
    <w:rsid w:val="00912898"/>
    <w:rsid w:val="00936093"/>
    <w:rsid w:val="00954695"/>
    <w:rsid w:val="009600DB"/>
    <w:rsid w:val="0097128F"/>
    <w:rsid w:val="009778FA"/>
    <w:rsid w:val="0098448A"/>
    <w:rsid w:val="009A6180"/>
    <w:rsid w:val="009B10FB"/>
    <w:rsid w:val="009B25DF"/>
    <w:rsid w:val="009B6326"/>
    <w:rsid w:val="009C64B2"/>
    <w:rsid w:val="009D0105"/>
    <w:rsid w:val="009D65ED"/>
    <w:rsid w:val="009E48F6"/>
    <w:rsid w:val="00A13468"/>
    <w:rsid w:val="00A16401"/>
    <w:rsid w:val="00A167B7"/>
    <w:rsid w:val="00A30DFF"/>
    <w:rsid w:val="00A316A1"/>
    <w:rsid w:val="00A44CD9"/>
    <w:rsid w:val="00A469B6"/>
    <w:rsid w:val="00A46A1A"/>
    <w:rsid w:val="00A50316"/>
    <w:rsid w:val="00A55D4C"/>
    <w:rsid w:val="00A62FC8"/>
    <w:rsid w:val="00A74BBC"/>
    <w:rsid w:val="00A9079F"/>
    <w:rsid w:val="00A96FD7"/>
    <w:rsid w:val="00AB0CBE"/>
    <w:rsid w:val="00AB70D8"/>
    <w:rsid w:val="00AC2D4C"/>
    <w:rsid w:val="00AC40B0"/>
    <w:rsid w:val="00AC43AD"/>
    <w:rsid w:val="00AD0284"/>
    <w:rsid w:val="00AD035F"/>
    <w:rsid w:val="00AD494B"/>
    <w:rsid w:val="00AD6DCC"/>
    <w:rsid w:val="00AE51B4"/>
    <w:rsid w:val="00AE6739"/>
    <w:rsid w:val="00AF3277"/>
    <w:rsid w:val="00B102FD"/>
    <w:rsid w:val="00B312BC"/>
    <w:rsid w:val="00B3215B"/>
    <w:rsid w:val="00B3216F"/>
    <w:rsid w:val="00B44745"/>
    <w:rsid w:val="00B71B19"/>
    <w:rsid w:val="00B87EDC"/>
    <w:rsid w:val="00B93730"/>
    <w:rsid w:val="00BB5A27"/>
    <w:rsid w:val="00BC5ABB"/>
    <w:rsid w:val="00BC6489"/>
    <w:rsid w:val="00BD4D95"/>
    <w:rsid w:val="00BE0310"/>
    <w:rsid w:val="00BE7864"/>
    <w:rsid w:val="00BF0082"/>
    <w:rsid w:val="00BF349B"/>
    <w:rsid w:val="00C00DE4"/>
    <w:rsid w:val="00C05D8B"/>
    <w:rsid w:val="00C14DF8"/>
    <w:rsid w:val="00C2205E"/>
    <w:rsid w:val="00C33A73"/>
    <w:rsid w:val="00C42360"/>
    <w:rsid w:val="00C64A84"/>
    <w:rsid w:val="00C853BB"/>
    <w:rsid w:val="00C90513"/>
    <w:rsid w:val="00C90CC2"/>
    <w:rsid w:val="00C94245"/>
    <w:rsid w:val="00C96773"/>
    <w:rsid w:val="00CB0811"/>
    <w:rsid w:val="00CD55A7"/>
    <w:rsid w:val="00CE1465"/>
    <w:rsid w:val="00CE49DC"/>
    <w:rsid w:val="00CE5F56"/>
    <w:rsid w:val="00CF1721"/>
    <w:rsid w:val="00CF69CA"/>
    <w:rsid w:val="00D1772F"/>
    <w:rsid w:val="00D20ED2"/>
    <w:rsid w:val="00D230AD"/>
    <w:rsid w:val="00D23859"/>
    <w:rsid w:val="00D31319"/>
    <w:rsid w:val="00D56D55"/>
    <w:rsid w:val="00D57D4C"/>
    <w:rsid w:val="00D606F1"/>
    <w:rsid w:val="00D6675B"/>
    <w:rsid w:val="00D717BF"/>
    <w:rsid w:val="00D73B8A"/>
    <w:rsid w:val="00D86D0E"/>
    <w:rsid w:val="00DA0929"/>
    <w:rsid w:val="00DA25F6"/>
    <w:rsid w:val="00DB0B59"/>
    <w:rsid w:val="00DB686D"/>
    <w:rsid w:val="00DD4492"/>
    <w:rsid w:val="00DD5E31"/>
    <w:rsid w:val="00DE630B"/>
    <w:rsid w:val="00DF0382"/>
    <w:rsid w:val="00E00E95"/>
    <w:rsid w:val="00E05863"/>
    <w:rsid w:val="00E157E7"/>
    <w:rsid w:val="00E17B0A"/>
    <w:rsid w:val="00E21962"/>
    <w:rsid w:val="00E30CAD"/>
    <w:rsid w:val="00E3494C"/>
    <w:rsid w:val="00E36A87"/>
    <w:rsid w:val="00E44345"/>
    <w:rsid w:val="00E56BA0"/>
    <w:rsid w:val="00E62692"/>
    <w:rsid w:val="00E6288B"/>
    <w:rsid w:val="00E641E7"/>
    <w:rsid w:val="00E67196"/>
    <w:rsid w:val="00E67D2A"/>
    <w:rsid w:val="00E80FF9"/>
    <w:rsid w:val="00EA1A09"/>
    <w:rsid w:val="00EB46AC"/>
    <w:rsid w:val="00EB7034"/>
    <w:rsid w:val="00ED054D"/>
    <w:rsid w:val="00EF0CA5"/>
    <w:rsid w:val="00EF6FB8"/>
    <w:rsid w:val="00F112A1"/>
    <w:rsid w:val="00F13BA7"/>
    <w:rsid w:val="00F20CAA"/>
    <w:rsid w:val="00F54FC0"/>
    <w:rsid w:val="00F604C8"/>
    <w:rsid w:val="00F65CD0"/>
    <w:rsid w:val="00F85D19"/>
    <w:rsid w:val="00F90C45"/>
    <w:rsid w:val="00F931A1"/>
    <w:rsid w:val="00FA74B6"/>
    <w:rsid w:val="00FA793A"/>
    <w:rsid w:val="00FC17E6"/>
    <w:rsid w:val="00FE41D1"/>
    <w:rsid w:val="00FF4ABB"/>
    <w:rsid w:val="00FF6BE3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2AF8B"/>
  <w15:docId w15:val="{F73ED17F-1557-43FE-A1F2-4F055F0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Dicitura">
    <w:name w:val="Dicitura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styleId="Footer">
    <w:name w:val="footer"/>
    <w:basedOn w:val="Normal"/>
    <w:rsid w:val="00AE51B4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AE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079F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rsid w:val="00BF0082"/>
    <w:rPr>
      <w:sz w:val="20"/>
      <w:szCs w:val="20"/>
    </w:rPr>
  </w:style>
  <w:style w:type="character" w:customStyle="1" w:styleId="FootnoteTextChar">
    <w:name w:val="Footnote Text Char"/>
    <w:link w:val="FootnoteText"/>
    <w:rsid w:val="00BF0082"/>
    <w:rPr>
      <w:rFonts w:eastAsia="DejaVu Sans"/>
    </w:rPr>
  </w:style>
  <w:style w:type="character" w:styleId="FootnoteReference">
    <w:name w:val="footnote reference"/>
    <w:rsid w:val="00BF0082"/>
    <w:rPr>
      <w:vertAlign w:val="superscript"/>
    </w:rPr>
  </w:style>
  <w:style w:type="paragraph" w:styleId="EndnoteText">
    <w:name w:val="endnote text"/>
    <w:basedOn w:val="Normal"/>
    <w:link w:val="EndnoteTextChar"/>
    <w:rsid w:val="00BF0082"/>
    <w:rPr>
      <w:sz w:val="20"/>
      <w:szCs w:val="20"/>
    </w:rPr>
  </w:style>
  <w:style w:type="character" w:customStyle="1" w:styleId="EndnoteTextChar">
    <w:name w:val="Endnote Text Char"/>
    <w:link w:val="EndnoteText"/>
    <w:rsid w:val="00BF0082"/>
    <w:rPr>
      <w:rFonts w:eastAsia="DejaVu Sans"/>
    </w:rPr>
  </w:style>
  <w:style w:type="character" w:styleId="EndnoteReference">
    <w:name w:val="endnote reference"/>
    <w:rsid w:val="00BF0082"/>
    <w:rPr>
      <w:vertAlign w:val="superscript"/>
    </w:rPr>
  </w:style>
  <w:style w:type="character" w:customStyle="1" w:styleId="Caratteredellanota">
    <w:name w:val="Carattere della nota"/>
    <w:rsid w:val="00014ED6"/>
    <w:rPr>
      <w:vertAlign w:val="superscript"/>
    </w:rPr>
  </w:style>
  <w:style w:type="paragraph" w:styleId="BalloonText">
    <w:name w:val="Balloon Text"/>
    <w:basedOn w:val="Normal"/>
    <w:link w:val="BalloonTextChar"/>
    <w:rsid w:val="00EB7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034"/>
    <w:rPr>
      <w:rFonts w:ascii="Tahoma" w:eastAsia="DejaVu Sans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C42360"/>
    <w:rPr>
      <w:b/>
      <w:bCs/>
      <w:sz w:val="20"/>
      <w:szCs w:val="20"/>
    </w:rPr>
  </w:style>
  <w:style w:type="character" w:styleId="Hyperlink">
    <w:name w:val="Hyperlink"/>
    <w:rsid w:val="003A2F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5BFC"/>
    <w:pPr>
      <w:widowControl/>
      <w:suppressAutoHyphens w:val="0"/>
      <w:ind w:left="720"/>
      <w:contextualSpacing/>
    </w:pPr>
    <w:rPr>
      <w:rFonts w:eastAsia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D20ED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A25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2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5F6"/>
    <w:rPr>
      <w:rFonts w:eastAsia="DejaVu San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5F6"/>
    <w:rPr>
      <w:rFonts w:eastAsia="DejaVu San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5F6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734E0A"/>
    <w:rPr>
      <w:rFonts w:eastAsia="DejaVu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6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o.it/it/ateneo/organizzazione/presidio-della-qualita-atene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sica-astronomia.unibo.it/it/dipartimento/organizzazione/commissioni-dipartimental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C8C4-9D1B-4B48-8192-987FF5C3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Politica per la qualità</vt:lpstr>
    </vt:vector>
  </TitlesOfParts>
  <Company>Università di Bologna</Company>
  <LinksUpToDate>false</LinksUpToDate>
  <CharactersWithSpaces>6620</CharactersWithSpaces>
  <SharedDoc>false</SharedDoc>
  <HLinks>
    <vt:vector size="6" baseType="variant">
      <vt:variant>
        <vt:i4>8192122</vt:i4>
      </vt:variant>
      <vt:variant>
        <vt:i4>0</vt:i4>
      </vt:variant>
      <vt:variant>
        <vt:i4>0</vt:i4>
      </vt:variant>
      <vt:variant>
        <vt:i4>5</vt:i4>
      </vt:variant>
      <vt:variant>
        <vt:lpwstr>http://www.unibo.it/it/ateneo/organizzazione/presidio-della-qualita-ateneo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per la qualità</dc:title>
  <dc:creator>Presidio della Qualità di Ateneo</dc:creator>
  <cp:lastModifiedBy>Daniele Bonacorsi</cp:lastModifiedBy>
  <cp:revision>7</cp:revision>
  <cp:lastPrinted>2014-10-17T07:48:00Z</cp:lastPrinted>
  <dcterms:created xsi:type="dcterms:W3CDTF">2019-11-06T13:44:00Z</dcterms:created>
  <dcterms:modified xsi:type="dcterms:W3CDTF">2023-01-24T05:09:00Z</dcterms:modified>
  <cp:category>Allegato</cp:category>
</cp:coreProperties>
</file>